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 КУПЛИ-ПРОДАЖИ</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(здания)</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г.___________.                                                                     «___» __________ 20___г.</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 ____________________________________, ___________г.р., паспорт серии ____ № ___________, выдан __________________г. ___________________________________________, проживающ___ по адресу: г.___________, ул._____________________, д.___, кв.___, именуем____ в дальнейшем "ПРОДАВЕЦ", с одной стороны, и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гр. ____________________________________, ___________г.р., паспорт серии ____ № ___________, выдан __________________г. ___________________________________________, проживающ___ по адресу: г.___________, ул._____________________, д.___, кв.___, именуем____ в  дальнейшем  "ПОКУПАТЕЛЬ",  с  другой  стороны,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заключили настоящий договор о нижеследующем:</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ПРОДАВЕЦ обязуется передать в собственность, а ПОКУПАТЕЛЬ, обязуется принять в собственность и оплатить в соответствии с условиями настоящего договора следующее недвижимое имущество: нежилое помещение, общей площадью _________ кв.м., именуемое в дальнейшем "Объект", расположенное на ___________ этаже _________-этажного ___________ жилого дома,  по адресу:  г._____________, ул.__________________, д.___.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Объект принадлежит ПРОДАВЦУ по праву собственности на основании: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ПРОДАВЕЦ гарантирует, что до совершения настоящего договора указанное в п.1 имущество никому другому не продано, не заложено, не обременено правами третьих лиц, в споре и под арестом (запрещением) не состоит.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Объект продается по соглашению сторон за  ________________ (___________________________________) рублей, уплачиваемых ПОКУПАТЕЛЕМ ПРОДАВЦУ при подписании настоящего договора наличными денежными средствами полностью.</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Стороны до подписания настоящего договора передали и приняли указанный Объект. ПРОДАВЕЦ и ПОКУПАТЕЛЬ согласны в том, что отчуждаемое недвижимое имущество находится в состоянии пригодном для эксплуатации по его прямому назначению, соответствует требованиям, установленным действующим законодательством РФ, для недвижимого имущества данного вида. ПОКУПАТЕЛЬ приобретает право долевой собственности на Объект после государственной регистрации перехода права собственности, которая может быть произведена только после полной оплаты ПОКУПАТЕЛЕМ Объекта.</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 С содержанием ст.167, 209, 223, 288, 551, 552, 556, ГК РФ стороны ознакомлены.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9. 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 Расходы по регистрации настоящего  договора  уплачивает ПОКУПАТЕЛЬ.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11.  Настоящий договор составлен в трех экземплярах, каждый из которых имеет одинаковую юридическую силу.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ПОДПИСИ:</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ПРОДАВЕЦ______________________________________________________________________________________________________________________________________________________________________________________________________________________________________________________________________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УПАТ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